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5D0" w:rsidRPr="00AB0B0A" w:rsidRDefault="00FB15D0" w:rsidP="00FB15D0">
      <w:pPr>
        <w:keepNext/>
        <w:keepLines/>
        <w:spacing w:line="440" w:lineRule="exact"/>
        <w:jc w:val="center"/>
        <w:outlineLvl w:val="0"/>
        <w:rPr>
          <w:rFonts w:eastAsia="黑体"/>
          <w:kern w:val="44"/>
          <w:sz w:val="32"/>
          <w:szCs w:val="32"/>
        </w:rPr>
      </w:pPr>
      <w:r w:rsidRPr="00AB0B0A">
        <w:rPr>
          <w:rFonts w:eastAsia="黑体" w:hint="eastAsia"/>
          <w:kern w:val="44"/>
          <w:sz w:val="32"/>
          <w:szCs w:val="32"/>
        </w:rPr>
        <w:t>北京服装学院</w:t>
      </w:r>
    </w:p>
    <w:p w:rsidR="00FB15D0" w:rsidRPr="00AB0B0A" w:rsidRDefault="00FB15D0" w:rsidP="00FB15D0">
      <w:pPr>
        <w:keepNext/>
        <w:keepLines/>
        <w:spacing w:line="440" w:lineRule="exact"/>
        <w:jc w:val="center"/>
        <w:outlineLvl w:val="0"/>
        <w:rPr>
          <w:rFonts w:eastAsia="黑体"/>
          <w:kern w:val="44"/>
          <w:sz w:val="32"/>
          <w:szCs w:val="32"/>
        </w:rPr>
      </w:pPr>
      <w:r w:rsidRPr="00AB0B0A">
        <w:rPr>
          <w:rFonts w:eastAsia="黑体" w:hint="eastAsia"/>
          <w:kern w:val="44"/>
          <w:sz w:val="32"/>
          <w:szCs w:val="32"/>
        </w:rPr>
        <w:t>关于授予具有研究生毕业同等学力人员</w:t>
      </w:r>
    </w:p>
    <w:p w:rsidR="00FB15D0" w:rsidRPr="00AB0B0A" w:rsidRDefault="00FB15D0" w:rsidP="00FB15D0">
      <w:pPr>
        <w:keepNext/>
        <w:keepLines/>
        <w:spacing w:line="440" w:lineRule="exact"/>
        <w:jc w:val="center"/>
        <w:outlineLvl w:val="0"/>
        <w:rPr>
          <w:rFonts w:eastAsia="黑体"/>
          <w:kern w:val="44"/>
          <w:sz w:val="32"/>
          <w:szCs w:val="32"/>
        </w:rPr>
      </w:pPr>
      <w:r w:rsidRPr="00AB0B0A">
        <w:rPr>
          <w:rFonts w:eastAsia="黑体" w:hint="eastAsia"/>
          <w:kern w:val="44"/>
          <w:sz w:val="32"/>
          <w:szCs w:val="32"/>
        </w:rPr>
        <w:t>硕士学位工作的实施细则</w:t>
      </w:r>
      <w:r w:rsidR="00457434">
        <w:rPr>
          <w:rFonts w:eastAsia="黑体" w:hint="eastAsia"/>
          <w:kern w:val="44"/>
          <w:sz w:val="32"/>
          <w:szCs w:val="32"/>
        </w:rPr>
        <w:t>(</w:t>
      </w:r>
      <w:r w:rsidR="00457434">
        <w:rPr>
          <w:rFonts w:eastAsia="黑体" w:hint="eastAsia"/>
          <w:kern w:val="44"/>
          <w:sz w:val="32"/>
          <w:szCs w:val="32"/>
        </w:rPr>
        <w:t>修订</w:t>
      </w:r>
      <w:r w:rsidR="00457434">
        <w:rPr>
          <w:rFonts w:eastAsia="黑体" w:hint="eastAsia"/>
          <w:kern w:val="44"/>
          <w:sz w:val="32"/>
          <w:szCs w:val="32"/>
        </w:rPr>
        <w:t>)</w:t>
      </w:r>
    </w:p>
    <w:p w:rsidR="00FB15D0" w:rsidRDefault="00FB15D0" w:rsidP="00FB15D0">
      <w:pPr>
        <w:autoSpaceDE w:val="0"/>
        <w:autoSpaceDN w:val="0"/>
        <w:adjustRightInd w:val="0"/>
        <w:spacing w:line="200" w:lineRule="exact"/>
        <w:rPr>
          <w:rFonts w:ascii="宋体" w:hAnsi="宋体"/>
          <w:kern w:val="0"/>
          <w:sz w:val="28"/>
        </w:rPr>
      </w:pP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第一章  总    则</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第一条 为多渠道促进我国高层次专门人才的成长，适应社会主义现代化建设的需要，根据《国务院学位委员会关于授予具有研究生毕业同等学力人员硕士、博士学位的规定》、《中华人民共和国学位条例》和《中华人民共和国学位条例暂行实施办法》，特制定本实施细则。</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第二条 凡拥护《中华人民共和国宪法》，遵守法律、法规，品行端正，在教学、科研、专门技术、管理等方面做出成绩，具有研究生毕业同等学力，学术水平或专业技术水平已达到学位授予标准的人员(以下简称同等学力人员)，均可按照本办法，向我校申请硕士学位。</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第三条 我校已有毕业研究生的硕士点，均可接受同等学力人员申请相应的学位。</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第四条 同等学力申请硕士学位人员于规定时间持相关材料到我校学位办公室办理申请事宜。</w:t>
      </w: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第二章  申请学习硕士研究生课程者的基本资格</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第五条 课程学习资格审查</w:t>
      </w:r>
    </w:p>
    <w:p w:rsidR="00FB15D0" w:rsidRPr="00D0784F" w:rsidRDefault="00FB15D0" w:rsidP="00FB15D0">
      <w:pPr>
        <w:pStyle w:val="a3"/>
        <w:shd w:val="clear" w:color="auto" w:fill="F4F9FD"/>
        <w:spacing w:before="0" w:beforeAutospacing="0" w:after="0" w:afterAutospacing="0" w:line="440" w:lineRule="exact"/>
        <w:ind w:firstLine="482"/>
        <w:rPr>
          <w:rFonts w:cs="Times New Roman"/>
        </w:rPr>
      </w:pPr>
      <w:r w:rsidRPr="00D0784F">
        <w:rPr>
          <w:rFonts w:hint="eastAsia"/>
        </w:rPr>
        <w:t>(一) 申请人必须已获得学士学位三年以上，并在申请学位的专业或相近专业做出成绩，</w:t>
      </w:r>
      <w:r w:rsidRPr="00D0784F">
        <w:rPr>
          <w:rFonts w:cs="Times New Roman"/>
        </w:rPr>
        <w:t>或虽无学士学位但已获得硕士或博士学位。</w:t>
      </w:r>
      <w:r w:rsidRPr="00D0784F">
        <w:rPr>
          <w:rFonts w:cs="Times New Roman" w:hint="eastAsia"/>
        </w:rPr>
        <w:t>已获得的</w:t>
      </w:r>
      <w:r w:rsidRPr="00D0784F">
        <w:rPr>
          <w:rFonts w:cs="Times New Roman"/>
        </w:rPr>
        <w:t>学位</w:t>
      </w:r>
      <w:r w:rsidRPr="00D0784F">
        <w:rPr>
          <w:rFonts w:cs="Times New Roman" w:hint="eastAsia"/>
        </w:rPr>
        <w:t>为</w:t>
      </w:r>
      <w:r w:rsidRPr="00D0784F">
        <w:rPr>
          <w:rFonts w:cs="Times New Roman"/>
        </w:rPr>
        <w:t>国（境）外学位的</w:t>
      </w:r>
      <w:r w:rsidRPr="00D0784F">
        <w:rPr>
          <w:rFonts w:cs="Times New Roman" w:hint="eastAsia"/>
        </w:rPr>
        <w:t>（不含留学生及港澳台人员）</w:t>
      </w:r>
      <w:r w:rsidRPr="00D0784F">
        <w:rPr>
          <w:rFonts w:cs="Times New Roman"/>
        </w:rPr>
        <w:t>，其学位</w:t>
      </w:r>
      <w:r w:rsidRPr="00D0784F">
        <w:rPr>
          <w:rFonts w:cs="Times New Roman" w:hint="eastAsia"/>
        </w:rPr>
        <w:t>需</w:t>
      </w:r>
      <w:r w:rsidRPr="00D0784F">
        <w:rPr>
          <w:rFonts w:cs="Times New Roman"/>
        </w:rPr>
        <w:t>经教育部留学服务中心认证。</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(二) 申请人应在我校规定时间内进行网上报名和现场确认。</w:t>
      </w:r>
    </w:p>
    <w:p w:rsidR="00FB15D0" w:rsidRPr="00D0784F" w:rsidRDefault="00FB15D0" w:rsidP="00FB15D0">
      <w:pPr>
        <w:tabs>
          <w:tab w:val="left" w:pos="540"/>
        </w:tabs>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(三) 我校学位办根据申请人提供的材料，对申请人的学习资格进行审查，并将审查结果通知申请人。</w:t>
      </w: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第三章  申请人课程考试及成绩认定</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第六条 资格审查合格的申请者经我校学位办批准备案后，可以在我校以随堂听课的方式进行课程学习。</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申请人自通过资格审查之日起，必须在五年内通过我校相应专业硕士研究生</w:t>
      </w:r>
      <w:r w:rsidRPr="00D0784F">
        <w:rPr>
          <w:rFonts w:ascii="宋体" w:hAnsi="宋体" w:hint="eastAsia"/>
          <w:kern w:val="0"/>
          <w:sz w:val="24"/>
        </w:rPr>
        <w:lastRenderedPageBreak/>
        <w:t>培养方案要求的全部课程考核，考核必须严格按我校相同专业在校硕士生考核标准进行，申请人还需在五年内通过同等学力人员申请硕士学位学科综合水平全国统一考试和英语水平全国统一考试。</w:t>
      </w: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第四章  学位论文水平的认定及申请硕士学位要求</w:t>
      </w:r>
    </w:p>
    <w:p w:rsidR="00FB15D0" w:rsidRPr="00D0784F" w:rsidRDefault="00FB15D0" w:rsidP="00FB15D0">
      <w:pPr>
        <w:tabs>
          <w:tab w:val="left" w:pos="720"/>
          <w:tab w:val="left" w:pos="900"/>
          <w:tab w:val="left" w:pos="1620"/>
          <w:tab w:val="left" w:pos="1800"/>
        </w:tabs>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第七条 申请人需要用不少于一年的时间开题并完成硕士水平的论文。</w:t>
      </w:r>
      <w:r w:rsidRPr="00D0784F">
        <w:rPr>
          <w:rFonts w:ascii="宋体" w:hAnsi="宋体"/>
          <w:kern w:val="0"/>
          <w:sz w:val="24"/>
        </w:rPr>
        <w:t>申请人应在通过全部考试</w:t>
      </w:r>
      <w:r w:rsidRPr="00D0784F">
        <w:rPr>
          <w:rFonts w:ascii="宋体" w:hAnsi="宋体" w:hint="eastAsia"/>
          <w:kern w:val="0"/>
          <w:sz w:val="24"/>
        </w:rPr>
        <w:t>（含课程考试和全国统考）</w:t>
      </w:r>
      <w:r w:rsidRPr="00D0784F">
        <w:rPr>
          <w:rFonts w:ascii="宋体" w:hAnsi="宋体"/>
          <w:kern w:val="0"/>
          <w:sz w:val="24"/>
        </w:rPr>
        <w:t>后的一年内</w:t>
      </w:r>
      <w:r w:rsidRPr="00D0784F">
        <w:rPr>
          <w:rFonts w:ascii="宋体" w:hAnsi="宋体" w:hint="eastAsia"/>
          <w:kern w:val="0"/>
          <w:sz w:val="24"/>
        </w:rPr>
        <w:t>完成</w:t>
      </w:r>
      <w:r w:rsidRPr="00D0784F">
        <w:rPr>
          <w:rFonts w:ascii="宋体" w:hAnsi="宋体"/>
          <w:kern w:val="0"/>
          <w:sz w:val="24"/>
        </w:rPr>
        <w:t>学位论文</w:t>
      </w:r>
      <w:r w:rsidRPr="00D0784F">
        <w:rPr>
          <w:rFonts w:ascii="宋体" w:hAnsi="宋体" w:hint="eastAsia"/>
          <w:kern w:val="0"/>
          <w:sz w:val="24"/>
        </w:rPr>
        <w:t>答辩。</w:t>
      </w:r>
    </w:p>
    <w:p w:rsidR="00FB15D0" w:rsidRPr="00D0784F" w:rsidRDefault="00FB15D0" w:rsidP="00FB15D0">
      <w:pPr>
        <w:tabs>
          <w:tab w:val="left" w:pos="720"/>
          <w:tab w:val="left" w:pos="900"/>
          <w:tab w:val="left" w:pos="1620"/>
          <w:tab w:val="left" w:pos="1800"/>
        </w:tabs>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第八条</w:t>
      </w:r>
      <w:r>
        <w:rPr>
          <w:rFonts w:ascii="宋体" w:hAnsi="宋体" w:hint="eastAsia"/>
          <w:kern w:val="0"/>
          <w:sz w:val="24"/>
        </w:rPr>
        <w:t xml:space="preserve"> </w:t>
      </w:r>
      <w:r w:rsidRPr="00D0784F">
        <w:rPr>
          <w:rFonts w:ascii="宋体" w:hAnsi="宋体" w:hint="eastAsia"/>
          <w:kern w:val="0"/>
          <w:sz w:val="24"/>
        </w:rPr>
        <w:t>申请学位人员提交的学位论文应对所研究的课题有新见解，表明作者具有从事科学研究、管理工作或独立担负专门技术工作的能力。论文要符合我校关于学位论文的规范要求，由申请人所在单位一名具有高级专业技术职务的专家出具推荐书，并由导师对申请人的论文写出初审意见。</w:t>
      </w:r>
    </w:p>
    <w:p w:rsidR="00FB15D0" w:rsidRPr="00D0784F" w:rsidRDefault="00FB15D0" w:rsidP="00FB15D0">
      <w:pPr>
        <w:tabs>
          <w:tab w:val="left" w:pos="720"/>
          <w:tab w:val="left" w:pos="900"/>
          <w:tab w:val="left" w:pos="1620"/>
          <w:tab w:val="left" w:pos="1800"/>
        </w:tabs>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第九条 申请人应在学位论文答辩日期两个月以前将专家推荐书、导师初审意见及学位论文一本送校学位办审核，审核通过后方可组织答辩。</w:t>
      </w:r>
    </w:p>
    <w:p w:rsidR="00FB15D0" w:rsidRPr="00D0784F" w:rsidRDefault="00FB15D0" w:rsidP="00FB15D0">
      <w:pPr>
        <w:tabs>
          <w:tab w:val="left" w:pos="720"/>
          <w:tab w:val="left" w:pos="900"/>
          <w:tab w:val="left" w:pos="1620"/>
          <w:tab w:val="left" w:pos="1800"/>
        </w:tabs>
        <w:autoSpaceDE w:val="0"/>
        <w:autoSpaceDN w:val="0"/>
        <w:adjustRightInd w:val="0"/>
        <w:snapToGrid w:val="0"/>
        <w:spacing w:line="440" w:lineRule="exact"/>
        <w:ind w:firstLine="482"/>
        <w:rPr>
          <w:rFonts w:ascii="宋体" w:hAnsi="宋体"/>
          <w:kern w:val="0"/>
          <w:sz w:val="24"/>
        </w:rPr>
      </w:pPr>
      <w:r>
        <w:rPr>
          <w:rFonts w:ascii="宋体" w:hAnsi="宋体" w:hint="eastAsia"/>
          <w:kern w:val="0"/>
          <w:sz w:val="24"/>
        </w:rPr>
        <w:t>第十</w:t>
      </w:r>
      <w:r w:rsidRPr="00D0784F">
        <w:rPr>
          <w:rFonts w:ascii="宋体" w:hAnsi="宋体" w:hint="eastAsia"/>
          <w:kern w:val="0"/>
          <w:sz w:val="24"/>
        </w:rPr>
        <w:t>条 学位授予单位应聘请至少三名具有高级专业技术职务的专家作为论文评阅人。聘请的论文评阅人中至少有两名是我校和申请人所在单位以外的专家，导师不能作为论文评阅人。学位论文应在答辩日期一个月以前由学位评定分委员会确定的答辩秘书送交论文评阅人。</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论文在送交评阅时，评阅人的姓名不得告知申请人，评阅意见应密封传递。</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第十</w:t>
      </w:r>
      <w:r>
        <w:rPr>
          <w:rFonts w:ascii="宋体" w:hAnsi="宋体" w:hint="eastAsia"/>
          <w:kern w:val="0"/>
          <w:sz w:val="24"/>
        </w:rPr>
        <w:t>一</w:t>
      </w:r>
      <w:r w:rsidRPr="00D0784F">
        <w:rPr>
          <w:rFonts w:ascii="宋体" w:hAnsi="宋体" w:hint="eastAsia"/>
          <w:kern w:val="0"/>
          <w:sz w:val="24"/>
        </w:rPr>
        <w:t>条 申请学位人员答辩程序要求如下：</w:t>
      </w:r>
    </w:p>
    <w:p w:rsidR="00FB15D0" w:rsidRPr="00D0784F" w:rsidRDefault="00FB15D0" w:rsidP="00FB15D0">
      <w:pPr>
        <w:tabs>
          <w:tab w:val="left" w:pos="540"/>
        </w:tabs>
        <w:autoSpaceDE w:val="0"/>
        <w:autoSpaceDN w:val="0"/>
        <w:adjustRightInd w:val="0"/>
        <w:snapToGrid w:val="0"/>
        <w:spacing w:line="440" w:lineRule="exact"/>
        <w:ind w:firstLineChars="200" w:firstLine="480"/>
        <w:rPr>
          <w:rFonts w:ascii="宋体" w:hAnsi="宋体"/>
          <w:b/>
          <w:kern w:val="0"/>
          <w:sz w:val="24"/>
        </w:rPr>
      </w:pPr>
      <w:r w:rsidRPr="00D0784F">
        <w:rPr>
          <w:rFonts w:ascii="宋体" w:hAnsi="宋体" w:hint="eastAsia"/>
          <w:kern w:val="0"/>
          <w:sz w:val="24"/>
        </w:rPr>
        <w:t>(一) 论文答辩委员会</w:t>
      </w:r>
      <w:r w:rsidR="003E13D9">
        <w:rPr>
          <w:rFonts w:ascii="宋体" w:hAnsi="宋体" w:hint="eastAsia"/>
          <w:kern w:val="0"/>
          <w:sz w:val="24"/>
        </w:rPr>
        <w:t>须</w:t>
      </w:r>
      <w:r w:rsidR="003E13D9">
        <w:rPr>
          <w:rFonts w:ascii="宋体" w:hAnsi="宋体"/>
          <w:kern w:val="0"/>
          <w:sz w:val="24"/>
        </w:rPr>
        <w:t>由</w:t>
      </w:r>
      <w:r w:rsidRPr="0055414E">
        <w:rPr>
          <w:rFonts w:ascii="宋体" w:hAnsi="宋体"/>
          <w:kern w:val="0"/>
          <w:sz w:val="24"/>
        </w:rPr>
        <w:t>五名具有高级专业技术职务的专家组成，其中至少有三人是研究生导师、一人</w:t>
      </w:r>
      <w:r w:rsidRPr="0055414E">
        <w:rPr>
          <w:rFonts w:ascii="宋体" w:hAnsi="宋体" w:hint="eastAsia"/>
          <w:kern w:val="0"/>
          <w:sz w:val="24"/>
        </w:rPr>
        <w:t>是</w:t>
      </w:r>
      <w:r w:rsidRPr="00D0784F">
        <w:rPr>
          <w:rFonts w:ascii="宋体" w:hAnsi="宋体" w:hint="eastAsia"/>
          <w:kern w:val="0"/>
          <w:sz w:val="24"/>
        </w:rPr>
        <w:t>我校和申请人所在单位以外的专家。答辩委员会主席由具有高级专业技术职务的专家担任，导师不担任答辩委员会委员。答辩委员会设秘书一人，由本学科具有中级及以上专业技术职务的教师担任，协助组织答辩事宜。</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(二) 答辩委员会的组成人选应由学位评定分委员会主席审批。学位论文应在答辩日期半个月以前送交答辩委员会委员。</w:t>
      </w:r>
    </w:p>
    <w:p w:rsidR="00FB15D0" w:rsidRPr="00D0784F" w:rsidRDefault="00FB15D0" w:rsidP="00FB15D0">
      <w:pPr>
        <w:tabs>
          <w:tab w:val="left" w:pos="720"/>
        </w:tabs>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(三) 论文答辩委员会根据答辩的情况，就是否建议授予硕士学位做出决议。决议采取不记名投票方式，经全体成员三分之二以上同意，方为通过。决议经论文答辩委员会主席签字后，报送学位评定分委员会审议。论文答辩应有详细记录。论文答辩应公开举行。</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(四) 论文答辩未通过，本次申请无效；论文答辩未通过，但论文答辩委员会建议修改论文后再重新答辩者，可在半年后至一年内重新答辩一次，答辩仍未</w:t>
      </w:r>
      <w:r w:rsidRPr="00D0784F">
        <w:rPr>
          <w:rFonts w:ascii="宋体" w:hAnsi="宋体" w:hint="eastAsia"/>
          <w:kern w:val="0"/>
          <w:sz w:val="24"/>
        </w:rPr>
        <w:lastRenderedPageBreak/>
        <w:t>通过或逾期未申请者，本次申请无效。</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(五) 申请人不得同时向两个及以上学位授予单位提出申请。</w:t>
      </w: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第五章  硕士学位评审及授予</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Pr>
          <w:rFonts w:ascii="宋体" w:hAnsi="宋体" w:hint="eastAsia"/>
          <w:kern w:val="0"/>
          <w:sz w:val="24"/>
        </w:rPr>
        <w:t>第十二</w:t>
      </w:r>
      <w:r w:rsidRPr="00D0784F">
        <w:rPr>
          <w:rFonts w:ascii="宋体" w:hAnsi="宋体" w:hint="eastAsia"/>
          <w:kern w:val="0"/>
          <w:sz w:val="24"/>
        </w:rPr>
        <w:t>条 学位评定分委员会应对申请人的思想政治表现、课程考试成绩和论文答辩情况进行全面审核，并进行表决，以不记名投票方式，经到会成员三分之二以上同意，方为通过并报校学位评定委员会审批。</w:t>
      </w:r>
    </w:p>
    <w:p w:rsidR="00FB15D0" w:rsidRPr="00D0784F" w:rsidRDefault="00FB15D0" w:rsidP="00FB15D0">
      <w:pPr>
        <w:autoSpaceDE w:val="0"/>
        <w:autoSpaceDN w:val="0"/>
        <w:adjustRightInd w:val="0"/>
        <w:snapToGrid w:val="0"/>
        <w:spacing w:line="440" w:lineRule="exact"/>
        <w:ind w:firstLine="482"/>
        <w:rPr>
          <w:rFonts w:ascii="宋体" w:hAnsi="宋体"/>
          <w:kern w:val="0"/>
          <w:sz w:val="24"/>
        </w:rPr>
      </w:pPr>
      <w:r w:rsidRPr="00D0784F">
        <w:rPr>
          <w:rFonts w:ascii="宋体" w:hAnsi="宋体" w:hint="eastAsia"/>
          <w:kern w:val="0"/>
          <w:sz w:val="24"/>
        </w:rPr>
        <w:t>校学位评定委员会要认真审查申请人所有材料，以不记名投票方式表决。会议应有全体成员的三分之二以上出席，经到会成员三分之二以上通过即可授予硕士学位。</w:t>
      </w: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第六章  各项工作的受理时间</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第十</w:t>
      </w:r>
      <w:r>
        <w:rPr>
          <w:rFonts w:ascii="宋体" w:hAnsi="宋体" w:hint="eastAsia"/>
          <w:kern w:val="0"/>
          <w:sz w:val="24"/>
        </w:rPr>
        <w:t>三</w:t>
      </w:r>
      <w:r w:rsidRPr="00D0784F">
        <w:rPr>
          <w:rFonts w:ascii="宋体" w:hAnsi="宋体" w:hint="eastAsia"/>
          <w:kern w:val="0"/>
          <w:sz w:val="24"/>
        </w:rPr>
        <w:t>条</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(一) 申请人网上报名时间为每年5</w:t>
      </w:r>
      <w:r>
        <w:rPr>
          <w:rFonts w:ascii="宋体" w:hAnsi="宋体"/>
          <w:kern w:val="0"/>
          <w:sz w:val="24"/>
        </w:rPr>
        <w:t>-6</w:t>
      </w:r>
      <w:r w:rsidRPr="00D0784F">
        <w:rPr>
          <w:rFonts w:ascii="宋体" w:hAnsi="宋体" w:hint="eastAsia"/>
          <w:kern w:val="0"/>
          <w:sz w:val="24"/>
        </w:rPr>
        <w:t>月份，现场确认时间为每年</w:t>
      </w:r>
      <w:r>
        <w:rPr>
          <w:rFonts w:ascii="宋体" w:hAnsi="宋体" w:hint="eastAsia"/>
          <w:kern w:val="0"/>
          <w:sz w:val="24"/>
        </w:rPr>
        <w:t>7</w:t>
      </w:r>
      <w:r w:rsidRPr="00D0784F">
        <w:rPr>
          <w:rFonts w:ascii="宋体" w:hAnsi="宋体" w:hint="eastAsia"/>
          <w:kern w:val="0"/>
          <w:sz w:val="24"/>
        </w:rPr>
        <w:t>月</w:t>
      </w:r>
      <w:r>
        <w:rPr>
          <w:rFonts w:ascii="宋体" w:hAnsi="宋体" w:hint="eastAsia"/>
          <w:kern w:val="0"/>
          <w:sz w:val="24"/>
        </w:rPr>
        <w:t>初</w:t>
      </w:r>
      <w:r w:rsidRPr="00D0784F">
        <w:rPr>
          <w:rFonts w:ascii="宋体" w:hAnsi="宋体" w:hint="eastAsia"/>
          <w:kern w:val="0"/>
          <w:sz w:val="24"/>
        </w:rPr>
        <w:t>；</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(二) 申请人于当年9月报到，交费。学费以学年为单位分批缴纳；</w:t>
      </w:r>
    </w:p>
    <w:p w:rsidR="00FB15D0" w:rsidRPr="00D0784F" w:rsidRDefault="00FB15D0" w:rsidP="00FB15D0">
      <w:pPr>
        <w:autoSpaceDE w:val="0"/>
        <w:autoSpaceDN w:val="0"/>
        <w:adjustRightInd w:val="0"/>
        <w:snapToGrid w:val="0"/>
        <w:spacing w:line="440" w:lineRule="exact"/>
        <w:ind w:firstLineChars="200" w:firstLine="480"/>
        <w:rPr>
          <w:rFonts w:ascii="宋体" w:hAnsi="宋体"/>
          <w:kern w:val="0"/>
          <w:sz w:val="24"/>
        </w:rPr>
      </w:pPr>
      <w:r w:rsidRPr="00D0784F">
        <w:rPr>
          <w:rFonts w:ascii="宋体" w:hAnsi="宋体" w:hint="eastAsia"/>
          <w:kern w:val="0"/>
          <w:sz w:val="24"/>
        </w:rPr>
        <w:t>(三) 申请人于每学期开学两周内进行选课；</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(四) 申请人于每年9－10月份与在校研究生同期开题；</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(五) 学位论文答辩安排在每年12月份或5月份进行；硕士学位授予的时间为每年1月份或6月份；</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(六) 自建档之日起到获得硕士学位时间不得超过六年。</w:t>
      </w:r>
    </w:p>
    <w:p w:rsidR="00FB15D0" w:rsidRPr="00D0784F" w:rsidRDefault="00FB15D0" w:rsidP="00FB15D0">
      <w:pPr>
        <w:autoSpaceDE w:val="0"/>
        <w:autoSpaceDN w:val="0"/>
        <w:adjustRightInd w:val="0"/>
        <w:snapToGrid w:val="0"/>
        <w:spacing w:beforeLines="50" w:before="156" w:afterLines="50" w:after="156" w:line="440" w:lineRule="exact"/>
        <w:jc w:val="center"/>
        <w:rPr>
          <w:rFonts w:ascii="宋体" w:hAnsi="宋体"/>
          <w:b/>
          <w:kern w:val="0"/>
          <w:sz w:val="24"/>
        </w:rPr>
      </w:pPr>
      <w:r w:rsidRPr="00D0784F">
        <w:rPr>
          <w:rFonts w:ascii="宋体" w:hAnsi="宋体" w:hint="eastAsia"/>
          <w:b/>
          <w:kern w:val="0"/>
          <w:sz w:val="24"/>
        </w:rPr>
        <w:t>附    则</w:t>
      </w:r>
    </w:p>
    <w:p w:rsidR="00FB15D0" w:rsidRPr="00D0784F" w:rsidRDefault="00FB15D0" w:rsidP="00FB15D0">
      <w:pPr>
        <w:tabs>
          <w:tab w:val="left" w:pos="1980"/>
        </w:tabs>
        <w:autoSpaceDE w:val="0"/>
        <w:autoSpaceDN w:val="0"/>
        <w:adjustRightInd w:val="0"/>
        <w:snapToGrid w:val="0"/>
        <w:spacing w:line="440" w:lineRule="exact"/>
        <w:ind w:left="480"/>
        <w:rPr>
          <w:rFonts w:ascii="宋体" w:hAnsi="宋体"/>
          <w:kern w:val="0"/>
          <w:sz w:val="24"/>
        </w:rPr>
      </w:pPr>
      <w:r w:rsidRPr="00D0784F">
        <w:rPr>
          <w:rFonts w:ascii="宋体" w:hAnsi="宋体" w:hint="eastAsia"/>
          <w:kern w:val="0"/>
          <w:sz w:val="24"/>
        </w:rPr>
        <w:t>第十</w:t>
      </w:r>
      <w:r>
        <w:rPr>
          <w:rFonts w:ascii="宋体" w:hAnsi="宋体" w:hint="eastAsia"/>
          <w:kern w:val="0"/>
          <w:sz w:val="24"/>
        </w:rPr>
        <w:t>四</w:t>
      </w:r>
      <w:r w:rsidRPr="00D0784F">
        <w:rPr>
          <w:rFonts w:ascii="宋体" w:hAnsi="宋体" w:hint="eastAsia"/>
          <w:kern w:val="0"/>
          <w:sz w:val="24"/>
        </w:rPr>
        <w:t>条</w:t>
      </w:r>
    </w:p>
    <w:p w:rsidR="00FB15D0" w:rsidRPr="00D0784F" w:rsidRDefault="00FB15D0" w:rsidP="00FB15D0">
      <w:pPr>
        <w:tabs>
          <w:tab w:val="left" w:pos="1980"/>
        </w:tabs>
        <w:autoSpaceDE w:val="0"/>
        <w:autoSpaceDN w:val="0"/>
        <w:adjustRightInd w:val="0"/>
        <w:snapToGrid w:val="0"/>
        <w:spacing w:line="440" w:lineRule="exact"/>
        <w:ind w:left="480"/>
        <w:rPr>
          <w:rFonts w:ascii="宋体" w:hAnsi="宋体"/>
          <w:kern w:val="0"/>
          <w:sz w:val="24"/>
        </w:rPr>
      </w:pPr>
      <w:r w:rsidRPr="00D0784F">
        <w:rPr>
          <w:rFonts w:ascii="宋体" w:hAnsi="宋体" w:hint="eastAsia"/>
          <w:kern w:val="0"/>
          <w:sz w:val="24"/>
        </w:rPr>
        <w:t>(一) 有下列情况之一者，本次申请无效：</w:t>
      </w:r>
    </w:p>
    <w:p w:rsidR="00FB15D0" w:rsidRPr="00D0784F" w:rsidRDefault="00FB15D0" w:rsidP="00FB15D0">
      <w:pPr>
        <w:tabs>
          <w:tab w:val="left" w:pos="1980"/>
        </w:tabs>
        <w:autoSpaceDE w:val="0"/>
        <w:autoSpaceDN w:val="0"/>
        <w:adjustRightInd w:val="0"/>
        <w:snapToGrid w:val="0"/>
        <w:spacing w:line="440" w:lineRule="exact"/>
        <w:ind w:firstLineChars="200" w:firstLine="480"/>
        <w:rPr>
          <w:rFonts w:ascii="宋体" w:hAnsi="宋体"/>
          <w:kern w:val="0"/>
          <w:sz w:val="24"/>
        </w:rPr>
      </w:pPr>
      <w:r>
        <w:rPr>
          <w:rFonts w:ascii="宋体" w:hAnsi="宋体" w:hint="eastAsia"/>
          <w:kern w:val="0"/>
          <w:sz w:val="24"/>
        </w:rPr>
        <w:t xml:space="preserve">1. </w:t>
      </w:r>
      <w:r w:rsidRPr="00D0784F">
        <w:rPr>
          <w:rFonts w:ascii="宋体" w:hAnsi="宋体" w:hint="eastAsia"/>
          <w:kern w:val="0"/>
          <w:sz w:val="24"/>
        </w:rPr>
        <w:t>五年内未修满学分；</w:t>
      </w:r>
    </w:p>
    <w:p w:rsidR="00FB15D0" w:rsidRPr="00D0784F" w:rsidRDefault="00FB15D0" w:rsidP="00FB15D0">
      <w:pPr>
        <w:tabs>
          <w:tab w:val="left" w:pos="1980"/>
        </w:tabs>
        <w:autoSpaceDE w:val="0"/>
        <w:autoSpaceDN w:val="0"/>
        <w:adjustRightInd w:val="0"/>
        <w:snapToGrid w:val="0"/>
        <w:spacing w:line="440" w:lineRule="exact"/>
        <w:ind w:firstLineChars="200" w:firstLine="480"/>
        <w:rPr>
          <w:rFonts w:ascii="宋体" w:hAnsi="宋体"/>
          <w:kern w:val="0"/>
          <w:sz w:val="24"/>
        </w:rPr>
      </w:pPr>
      <w:r>
        <w:rPr>
          <w:rFonts w:ascii="宋体" w:hAnsi="宋体"/>
          <w:kern w:val="0"/>
          <w:sz w:val="24"/>
        </w:rPr>
        <w:t xml:space="preserve">2. </w:t>
      </w:r>
      <w:r w:rsidRPr="00D0784F">
        <w:rPr>
          <w:rFonts w:ascii="宋体" w:hAnsi="宋体" w:hint="eastAsia"/>
          <w:kern w:val="0"/>
          <w:sz w:val="24"/>
        </w:rPr>
        <w:t>五年内未通过同等学力人员申请硕士学位学科综合水平全国统一考试或英语水平全国统一考试；</w:t>
      </w:r>
    </w:p>
    <w:p w:rsidR="00FB15D0" w:rsidRPr="00D0784F" w:rsidRDefault="00FB15D0" w:rsidP="00FB15D0">
      <w:pPr>
        <w:tabs>
          <w:tab w:val="left" w:pos="1980"/>
        </w:tabs>
        <w:autoSpaceDE w:val="0"/>
        <w:autoSpaceDN w:val="0"/>
        <w:adjustRightInd w:val="0"/>
        <w:snapToGrid w:val="0"/>
        <w:spacing w:line="440" w:lineRule="exact"/>
        <w:ind w:firstLineChars="200" w:firstLine="480"/>
        <w:rPr>
          <w:rFonts w:ascii="宋体" w:hAnsi="宋体"/>
          <w:kern w:val="0"/>
          <w:sz w:val="24"/>
        </w:rPr>
      </w:pPr>
      <w:r>
        <w:rPr>
          <w:rFonts w:ascii="宋体" w:hAnsi="宋体"/>
          <w:kern w:val="0"/>
          <w:sz w:val="24"/>
        </w:rPr>
        <w:t xml:space="preserve">3. </w:t>
      </w:r>
      <w:r w:rsidRPr="00D0784F">
        <w:rPr>
          <w:rFonts w:ascii="宋体" w:hAnsi="宋体"/>
          <w:kern w:val="0"/>
          <w:sz w:val="24"/>
        </w:rPr>
        <w:t>在通过全部考试</w:t>
      </w:r>
      <w:r w:rsidRPr="00D0784F">
        <w:rPr>
          <w:rFonts w:ascii="宋体" w:hAnsi="宋体" w:hint="eastAsia"/>
          <w:kern w:val="0"/>
          <w:sz w:val="24"/>
        </w:rPr>
        <w:t>（含课程考试和全国统考）</w:t>
      </w:r>
      <w:r w:rsidRPr="00D0784F">
        <w:rPr>
          <w:rFonts w:ascii="宋体" w:hAnsi="宋体"/>
          <w:kern w:val="0"/>
          <w:sz w:val="24"/>
        </w:rPr>
        <w:t>后的一年内</w:t>
      </w:r>
      <w:r w:rsidRPr="00D0784F">
        <w:rPr>
          <w:rFonts w:ascii="宋体" w:hAnsi="宋体" w:hint="eastAsia"/>
          <w:kern w:val="0"/>
          <w:sz w:val="24"/>
        </w:rPr>
        <w:t>未完成学位论文答辩者；</w:t>
      </w:r>
    </w:p>
    <w:p w:rsidR="00FB15D0" w:rsidRPr="00D0784F" w:rsidRDefault="00FB15D0" w:rsidP="00FB15D0">
      <w:pPr>
        <w:tabs>
          <w:tab w:val="left" w:pos="1980"/>
        </w:tabs>
        <w:autoSpaceDE w:val="0"/>
        <w:autoSpaceDN w:val="0"/>
        <w:adjustRightInd w:val="0"/>
        <w:snapToGrid w:val="0"/>
        <w:spacing w:line="440" w:lineRule="exact"/>
        <w:ind w:firstLineChars="200" w:firstLine="480"/>
        <w:rPr>
          <w:rFonts w:ascii="宋体" w:hAnsi="宋体"/>
          <w:kern w:val="0"/>
          <w:sz w:val="24"/>
        </w:rPr>
      </w:pPr>
      <w:r>
        <w:rPr>
          <w:rFonts w:ascii="宋体" w:hAnsi="宋体"/>
          <w:kern w:val="0"/>
          <w:sz w:val="24"/>
        </w:rPr>
        <w:t xml:space="preserve">4. </w:t>
      </w:r>
      <w:r w:rsidRPr="00D0784F">
        <w:rPr>
          <w:rFonts w:ascii="宋体" w:hAnsi="宋体" w:hint="eastAsia"/>
          <w:kern w:val="0"/>
          <w:sz w:val="24"/>
        </w:rPr>
        <w:t>学位论文未达到硕士学位水平，在规定时间内经修改仍未达到者。</w:t>
      </w:r>
    </w:p>
    <w:p w:rsidR="00FB15D0" w:rsidRPr="00D0784F" w:rsidRDefault="00FB15D0" w:rsidP="00FB15D0">
      <w:pPr>
        <w:tabs>
          <w:tab w:val="left" w:pos="1980"/>
        </w:tabs>
        <w:autoSpaceDE w:val="0"/>
        <w:autoSpaceDN w:val="0"/>
        <w:adjustRightInd w:val="0"/>
        <w:snapToGrid w:val="0"/>
        <w:spacing w:line="440" w:lineRule="exact"/>
        <w:ind w:left="480"/>
        <w:rPr>
          <w:rFonts w:ascii="宋体" w:hAnsi="宋体"/>
          <w:kern w:val="0"/>
          <w:sz w:val="24"/>
        </w:rPr>
      </w:pPr>
      <w:r w:rsidRPr="00D0784F">
        <w:rPr>
          <w:rFonts w:ascii="宋体" w:hAnsi="宋体" w:hint="eastAsia"/>
          <w:kern w:val="0"/>
          <w:sz w:val="24"/>
        </w:rPr>
        <w:t>(二) 在各类考试中有作弊行为的，取消其在我校申请学位资格。</w:t>
      </w:r>
    </w:p>
    <w:p w:rsidR="00FB15D0" w:rsidRPr="00D0784F" w:rsidRDefault="00FB15D0" w:rsidP="00FB15D0">
      <w:pPr>
        <w:autoSpaceDE w:val="0"/>
        <w:autoSpaceDN w:val="0"/>
        <w:adjustRightInd w:val="0"/>
        <w:snapToGrid w:val="0"/>
        <w:spacing w:line="440" w:lineRule="exact"/>
        <w:ind w:firstLine="480"/>
        <w:rPr>
          <w:rFonts w:ascii="宋体" w:hAnsi="宋体"/>
          <w:sz w:val="24"/>
        </w:rPr>
      </w:pPr>
      <w:r w:rsidRPr="00D0784F">
        <w:rPr>
          <w:rFonts w:ascii="宋体" w:hAnsi="宋体" w:hint="eastAsia"/>
          <w:kern w:val="0"/>
          <w:sz w:val="24"/>
        </w:rPr>
        <w:t>第十</w:t>
      </w:r>
      <w:r w:rsidR="00887D0D">
        <w:rPr>
          <w:rFonts w:ascii="宋体" w:hAnsi="宋体" w:hint="eastAsia"/>
          <w:kern w:val="0"/>
          <w:sz w:val="24"/>
        </w:rPr>
        <w:t>五</w:t>
      </w:r>
      <w:r w:rsidRPr="00D0784F">
        <w:rPr>
          <w:rFonts w:ascii="宋体" w:hAnsi="宋体" w:hint="eastAsia"/>
          <w:kern w:val="0"/>
          <w:sz w:val="24"/>
        </w:rPr>
        <w:t>条 同等学力人员申请硕士学位的费用由本人或所在单位支付。若有</w:t>
      </w:r>
      <w:r w:rsidRPr="00D0784F">
        <w:rPr>
          <w:rFonts w:ascii="宋体" w:hAnsi="宋体" w:hint="eastAsia"/>
          <w:kern w:val="0"/>
          <w:sz w:val="24"/>
        </w:rPr>
        <w:lastRenderedPageBreak/>
        <w:t>第十</w:t>
      </w:r>
      <w:r w:rsidR="00887D0D">
        <w:rPr>
          <w:rFonts w:ascii="宋体" w:hAnsi="宋体" w:hint="eastAsia"/>
          <w:kern w:val="0"/>
          <w:sz w:val="24"/>
        </w:rPr>
        <w:t>四</w:t>
      </w:r>
      <w:r w:rsidRPr="00D0784F">
        <w:rPr>
          <w:rFonts w:ascii="宋体" w:hAnsi="宋体" w:hint="eastAsia"/>
          <w:kern w:val="0"/>
          <w:sz w:val="24"/>
        </w:rPr>
        <w:t>条所列情况之一者，本次申请无效。其所交费用将不予退还。</w:t>
      </w:r>
    </w:p>
    <w:p w:rsidR="00FB15D0" w:rsidRPr="00D0784F" w:rsidRDefault="00FB15D0" w:rsidP="00FB15D0">
      <w:pPr>
        <w:tabs>
          <w:tab w:val="left" w:pos="1980"/>
        </w:tabs>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第十</w:t>
      </w:r>
      <w:r w:rsidR="00887D0D">
        <w:rPr>
          <w:rFonts w:ascii="宋体" w:hAnsi="宋体" w:hint="eastAsia"/>
          <w:kern w:val="0"/>
          <w:sz w:val="24"/>
        </w:rPr>
        <w:t>六</w:t>
      </w:r>
      <w:r w:rsidRPr="00D0784F">
        <w:rPr>
          <w:rFonts w:ascii="宋体" w:hAnsi="宋体" w:hint="eastAsia"/>
          <w:kern w:val="0"/>
          <w:sz w:val="24"/>
        </w:rPr>
        <w:t>条 校学位评定委员会办公室负责同等学力人员申请学位的工作，并通过适当的形式对各学科专业的学位授予质量进行监督和评估。文中涉及的有关材料应在申请人获得学位后保留五年，以备检查和评估。</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第十</w:t>
      </w:r>
      <w:r w:rsidR="00887D0D">
        <w:rPr>
          <w:rFonts w:ascii="宋体" w:hAnsi="宋体" w:hint="eastAsia"/>
          <w:kern w:val="0"/>
          <w:sz w:val="24"/>
        </w:rPr>
        <w:t>七</w:t>
      </w:r>
      <w:r w:rsidRPr="00D0784F">
        <w:rPr>
          <w:rFonts w:ascii="宋体" w:hAnsi="宋体" w:hint="eastAsia"/>
          <w:kern w:val="0"/>
          <w:sz w:val="24"/>
        </w:rPr>
        <w:t>条 同等学力人员获得硕士学位，表明本人的学术水平已达到硕士学位水平，但不涉及学历。</w:t>
      </w:r>
    </w:p>
    <w:p w:rsidR="00FB15D0" w:rsidRPr="00D0784F" w:rsidRDefault="00FB15D0" w:rsidP="00FB15D0">
      <w:pPr>
        <w:autoSpaceDE w:val="0"/>
        <w:autoSpaceDN w:val="0"/>
        <w:adjustRightInd w:val="0"/>
        <w:snapToGrid w:val="0"/>
        <w:spacing w:line="440" w:lineRule="exact"/>
        <w:ind w:firstLine="480"/>
        <w:rPr>
          <w:rFonts w:ascii="宋体" w:hAnsi="宋体"/>
          <w:kern w:val="0"/>
          <w:sz w:val="24"/>
        </w:rPr>
      </w:pPr>
      <w:r w:rsidRPr="00D0784F">
        <w:rPr>
          <w:rFonts w:ascii="宋体" w:hAnsi="宋体" w:hint="eastAsia"/>
          <w:kern w:val="0"/>
          <w:sz w:val="24"/>
        </w:rPr>
        <w:t>第十</w:t>
      </w:r>
      <w:r w:rsidR="00887D0D">
        <w:rPr>
          <w:rFonts w:ascii="宋体" w:hAnsi="宋体" w:hint="eastAsia"/>
          <w:kern w:val="0"/>
          <w:sz w:val="24"/>
        </w:rPr>
        <w:t>八</w:t>
      </w:r>
      <w:bookmarkStart w:id="0" w:name="_GoBack"/>
      <w:bookmarkEnd w:id="0"/>
      <w:r w:rsidRPr="00D0784F">
        <w:rPr>
          <w:rFonts w:ascii="宋体" w:hAnsi="宋体" w:hint="eastAsia"/>
          <w:kern w:val="0"/>
          <w:sz w:val="24"/>
        </w:rPr>
        <w:t>条 本实施细则的解释权在北京服装学院学位评定委员会。本细则</w:t>
      </w:r>
      <w:r w:rsidR="0019255E" w:rsidRPr="0019255E">
        <w:rPr>
          <w:rFonts w:ascii="宋体" w:hAnsi="宋体" w:hint="eastAsia"/>
          <w:kern w:val="0"/>
          <w:sz w:val="24"/>
        </w:rPr>
        <w:t>经</w:t>
      </w:r>
      <w:r w:rsidR="0019255E" w:rsidRPr="0019255E">
        <w:rPr>
          <w:rFonts w:ascii="宋体" w:hAnsi="宋体"/>
          <w:kern w:val="0"/>
          <w:sz w:val="24"/>
        </w:rPr>
        <w:t>2019年4月4日</w:t>
      </w:r>
      <w:r w:rsidR="0019255E" w:rsidRPr="0019255E">
        <w:rPr>
          <w:rFonts w:ascii="宋体" w:hAnsi="宋体" w:hint="eastAsia"/>
          <w:kern w:val="0"/>
          <w:sz w:val="24"/>
        </w:rPr>
        <w:t>校学位</w:t>
      </w:r>
      <w:r w:rsidR="0019255E" w:rsidRPr="0019255E">
        <w:rPr>
          <w:rFonts w:ascii="宋体" w:hAnsi="宋体"/>
          <w:kern w:val="0"/>
          <w:sz w:val="24"/>
        </w:rPr>
        <w:t>评定委员会讨论通</w:t>
      </w:r>
      <w:r w:rsidR="0019255E" w:rsidRPr="0019255E">
        <w:rPr>
          <w:rFonts w:ascii="宋体" w:hAnsi="宋体" w:hint="eastAsia"/>
          <w:kern w:val="0"/>
          <w:sz w:val="24"/>
        </w:rPr>
        <w:t>过</w:t>
      </w:r>
      <w:r w:rsidR="0019255E">
        <w:rPr>
          <w:rFonts w:ascii="宋体" w:hAnsi="宋体" w:hint="eastAsia"/>
          <w:kern w:val="0"/>
          <w:sz w:val="24"/>
        </w:rPr>
        <w:t>，</w:t>
      </w:r>
      <w:r w:rsidRPr="00D0784F">
        <w:rPr>
          <w:rFonts w:ascii="宋体" w:hAnsi="宋体" w:hint="eastAsia"/>
          <w:kern w:val="0"/>
          <w:sz w:val="24"/>
        </w:rPr>
        <w:t>自公布之日起执行。</w:t>
      </w:r>
    </w:p>
    <w:p w:rsidR="00F069A6" w:rsidRPr="00FB15D0" w:rsidRDefault="00F069A6"/>
    <w:sectPr w:rsidR="00F069A6" w:rsidRPr="00FB15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935" w:rsidRDefault="00C84935" w:rsidP="003E13D9">
      <w:r>
        <w:separator/>
      </w:r>
    </w:p>
  </w:endnote>
  <w:endnote w:type="continuationSeparator" w:id="0">
    <w:p w:rsidR="00C84935" w:rsidRDefault="00C84935" w:rsidP="003E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935" w:rsidRDefault="00C84935" w:rsidP="003E13D9">
      <w:r>
        <w:separator/>
      </w:r>
    </w:p>
  </w:footnote>
  <w:footnote w:type="continuationSeparator" w:id="0">
    <w:p w:rsidR="00C84935" w:rsidRDefault="00C84935" w:rsidP="003E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5D0"/>
    <w:rsid w:val="0019255E"/>
    <w:rsid w:val="003E13D9"/>
    <w:rsid w:val="00457434"/>
    <w:rsid w:val="005175B2"/>
    <w:rsid w:val="0055414E"/>
    <w:rsid w:val="00887D0D"/>
    <w:rsid w:val="00C84935"/>
    <w:rsid w:val="00D3777F"/>
    <w:rsid w:val="00F069A6"/>
    <w:rsid w:val="00FB1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2F89E"/>
  <w15:chartTrackingRefBased/>
  <w15:docId w15:val="{68C723F0-4D0D-4CF8-8BC6-383313EB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5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B15D0"/>
    <w:pPr>
      <w:widowControl/>
      <w:spacing w:before="100" w:beforeAutospacing="1" w:after="100" w:afterAutospacing="1"/>
      <w:jc w:val="left"/>
    </w:pPr>
    <w:rPr>
      <w:rFonts w:ascii="宋体" w:hAnsi="宋体" w:cs="宋体"/>
      <w:kern w:val="0"/>
      <w:sz w:val="24"/>
    </w:rPr>
  </w:style>
  <w:style w:type="paragraph" w:styleId="a4">
    <w:name w:val="header"/>
    <w:basedOn w:val="a"/>
    <w:link w:val="a5"/>
    <w:uiPriority w:val="99"/>
    <w:unhideWhenUsed/>
    <w:rsid w:val="003E13D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E13D9"/>
    <w:rPr>
      <w:rFonts w:ascii="Times New Roman" w:eastAsia="宋体" w:hAnsi="Times New Roman" w:cs="Times New Roman"/>
      <w:sz w:val="18"/>
      <w:szCs w:val="18"/>
    </w:rPr>
  </w:style>
  <w:style w:type="paragraph" w:styleId="a6">
    <w:name w:val="footer"/>
    <w:basedOn w:val="a"/>
    <w:link w:val="a7"/>
    <w:uiPriority w:val="99"/>
    <w:unhideWhenUsed/>
    <w:rsid w:val="003E13D9"/>
    <w:pPr>
      <w:tabs>
        <w:tab w:val="center" w:pos="4153"/>
        <w:tab w:val="right" w:pos="8306"/>
      </w:tabs>
      <w:snapToGrid w:val="0"/>
      <w:jc w:val="left"/>
    </w:pPr>
    <w:rPr>
      <w:sz w:val="18"/>
      <w:szCs w:val="18"/>
    </w:rPr>
  </w:style>
  <w:style w:type="character" w:customStyle="1" w:styleId="a7">
    <w:name w:val="页脚 字符"/>
    <w:basedOn w:val="a0"/>
    <w:link w:val="a6"/>
    <w:uiPriority w:val="99"/>
    <w:rsid w:val="003E13D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377</Words>
  <Characters>2153</Characters>
  <Application>Microsoft Office Word</Application>
  <DocSecurity>0</DocSecurity>
  <Lines>17</Lines>
  <Paragraphs>5</Paragraphs>
  <ScaleCrop>false</ScaleCrop>
  <Company>Microsoft</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5</cp:revision>
  <dcterms:created xsi:type="dcterms:W3CDTF">2019-04-01T06:47:00Z</dcterms:created>
  <dcterms:modified xsi:type="dcterms:W3CDTF">2019-04-04T02:49:00Z</dcterms:modified>
</cp:coreProperties>
</file>