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1C9" w:rsidRPr="00E641E8" w:rsidRDefault="008961C9" w:rsidP="008961C9">
      <w:pPr>
        <w:keepNext/>
        <w:keepLines/>
        <w:spacing w:line="440" w:lineRule="exact"/>
        <w:jc w:val="center"/>
        <w:outlineLvl w:val="0"/>
        <w:rPr>
          <w:rFonts w:eastAsia="黑体" w:hint="eastAsia"/>
          <w:kern w:val="44"/>
          <w:sz w:val="32"/>
          <w:szCs w:val="32"/>
        </w:rPr>
      </w:pPr>
      <w:r w:rsidRPr="00E641E8">
        <w:rPr>
          <w:rFonts w:eastAsia="黑体" w:hint="eastAsia"/>
          <w:kern w:val="44"/>
          <w:sz w:val="32"/>
          <w:szCs w:val="32"/>
        </w:rPr>
        <w:t>北京服装学院</w:t>
      </w:r>
    </w:p>
    <w:p w:rsidR="008961C9" w:rsidRPr="00E641E8" w:rsidRDefault="008961C9" w:rsidP="008961C9">
      <w:pPr>
        <w:keepNext/>
        <w:keepLines/>
        <w:spacing w:line="440" w:lineRule="exact"/>
        <w:jc w:val="center"/>
        <w:outlineLvl w:val="0"/>
        <w:rPr>
          <w:rFonts w:eastAsia="黑体" w:hint="eastAsia"/>
          <w:kern w:val="44"/>
          <w:sz w:val="32"/>
          <w:szCs w:val="32"/>
        </w:rPr>
      </w:pPr>
      <w:bookmarkStart w:id="0" w:name="_GoBack"/>
      <w:r w:rsidRPr="00E641E8">
        <w:rPr>
          <w:rFonts w:eastAsia="黑体" w:hint="eastAsia"/>
          <w:kern w:val="44"/>
          <w:sz w:val="32"/>
          <w:szCs w:val="32"/>
        </w:rPr>
        <w:t>学位论文作假行为处理办法实施细则</w:t>
      </w:r>
    </w:p>
    <w:bookmarkEnd w:id="0"/>
    <w:p w:rsidR="008961C9" w:rsidRDefault="008961C9" w:rsidP="008961C9">
      <w:pPr>
        <w:spacing w:line="200" w:lineRule="exact"/>
        <w:ind w:firstLine="420"/>
        <w:rPr>
          <w:rFonts w:ascii="仿宋_GB2312" w:eastAsia="仿宋_GB2312" w:hAnsi="宋体" w:cs="宋体"/>
          <w:b/>
          <w:color w:val="222222"/>
          <w:kern w:val="0"/>
          <w:sz w:val="28"/>
          <w:szCs w:val="28"/>
        </w:rPr>
      </w:pPr>
    </w:p>
    <w:p w:rsidR="008961C9" w:rsidRPr="00B62E0F" w:rsidRDefault="008961C9" w:rsidP="008961C9">
      <w:pPr>
        <w:widowControl/>
        <w:snapToGrid w:val="0"/>
        <w:spacing w:beforeLines="50" w:before="156" w:afterLines="50" w:after="156" w:line="440" w:lineRule="exact"/>
        <w:jc w:val="center"/>
        <w:rPr>
          <w:rFonts w:ascii="宋体" w:hAnsi="宋体" w:cs="宋体" w:hint="eastAsia"/>
          <w:b/>
          <w:color w:val="222222"/>
          <w:kern w:val="0"/>
          <w:sz w:val="24"/>
        </w:rPr>
      </w:pPr>
      <w:r w:rsidRPr="00B62E0F">
        <w:rPr>
          <w:rFonts w:ascii="宋体" w:hAnsi="宋体" w:cs="宋体" w:hint="eastAsia"/>
          <w:b/>
          <w:color w:val="222222"/>
          <w:kern w:val="0"/>
          <w:sz w:val="24"/>
        </w:rPr>
        <w:t>第一章  总则</w:t>
      </w:r>
    </w:p>
    <w:p w:rsidR="008961C9" w:rsidRPr="00B62E0F" w:rsidRDefault="008961C9" w:rsidP="008961C9">
      <w:pPr>
        <w:widowControl/>
        <w:snapToGrid w:val="0"/>
        <w:spacing w:line="440" w:lineRule="exact"/>
        <w:ind w:firstLineChars="200" w:firstLine="482"/>
        <w:jc w:val="left"/>
        <w:rPr>
          <w:rFonts w:ascii="宋体" w:hAnsi="宋体" w:cs="宋体" w:hint="eastAsia"/>
          <w:kern w:val="0"/>
          <w:sz w:val="24"/>
        </w:rPr>
      </w:pPr>
      <w:r w:rsidRPr="00B62E0F">
        <w:rPr>
          <w:rFonts w:ascii="宋体" w:hAnsi="宋体" w:cs="宋体" w:hint="eastAsia"/>
          <w:b/>
          <w:kern w:val="0"/>
          <w:sz w:val="24"/>
        </w:rPr>
        <w:t>第一条</w:t>
      </w:r>
      <w:r w:rsidRPr="00B62E0F">
        <w:rPr>
          <w:rFonts w:ascii="宋体" w:hAnsi="宋体" w:cs="宋体" w:hint="eastAsia"/>
          <w:kern w:val="0"/>
          <w:sz w:val="24"/>
        </w:rPr>
        <w:t xml:space="preserve"> 为规范学位论文管理，推进建立良好学风，提高人才培养质量，严肃处理学位论文作假行为，根据《中华人民共和国学位条例》、《中华人民共和国高等教育法》和</w:t>
      </w:r>
      <w:r w:rsidRPr="00B62E0F">
        <w:rPr>
          <w:rFonts w:ascii="宋体" w:hAnsi="宋体" w:cs="宋体" w:hint="eastAsia"/>
          <w:color w:val="222222"/>
          <w:kern w:val="0"/>
          <w:sz w:val="24"/>
        </w:rPr>
        <w:t>《学位论文作假行为处理办法》（教育部令第34 号）</w:t>
      </w:r>
      <w:r w:rsidRPr="00B62E0F">
        <w:rPr>
          <w:rFonts w:ascii="宋体" w:hAnsi="宋体" w:cs="宋体" w:hint="eastAsia"/>
          <w:kern w:val="0"/>
          <w:sz w:val="24"/>
        </w:rPr>
        <w:t>，结合学校实际，制定本实施细则。</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kern w:val="0"/>
          <w:sz w:val="24"/>
        </w:rPr>
        <w:t>第二条</w:t>
      </w:r>
      <w:r w:rsidRPr="00B62E0F">
        <w:rPr>
          <w:rFonts w:ascii="宋体" w:hAnsi="宋体" w:cs="宋体" w:hint="eastAsia"/>
          <w:kern w:val="0"/>
          <w:sz w:val="24"/>
        </w:rPr>
        <w:t xml:space="preserve"> 向学校申请博士、硕士、学士学位所提交的博士学位论文、硕士学位论文和本科学生毕业论文（毕业设计或其他毕业实践环节)）（统称为学位论文），出现本细则所列作假情形的；</w:t>
      </w:r>
      <w:r w:rsidRPr="00B62E0F">
        <w:rPr>
          <w:rFonts w:ascii="宋体" w:hAnsi="宋体" w:cs="宋体" w:hint="eastAsia"/>
          <w:color w:val="222222"/>
          <w:kern w:val="0"/>
          <w:sz w:val="24"/>
        </w:rPr>
        <w:t>或因学位论文作假，对学位申请人员、已获得学位人员、指导教师及相关人员做出处理的，依照本细则执行。</w:t>
      </w:r>
    </w:p>
    <w:p w:rsidR="008961C9" w:rsidRPr="00B62E0F" w:rsidRDefault="008961C9" w:rsidP="008961C9">
      <w:pPr>
        <w:widowControl/>
        <w:snapToGrid w:val="0"/>
        <w:spacing w:beforeLines="50" w:before="156" w:afterLines="50" w:after="156" w:line="440" w:lineRule="exact"/>
        <w:jc w:val="center"/>
        <w:rPr>
          <w:rFonts w:ascii="宋体" w:hAnsi="宋体" w:cs="宋体" w:hint="eastAsia"/>
          <w:b/>
          <w:color w:val="222222"/>
          <w:kern w:val="0"/>
          <w:sz w:val="24"/>
        </w:rPr>
      </w:pPr>
      <w:r w:rsidRPr="00B62E0F">
        <w:rPr>
          <w:rFonts w:ascii="宋体" w:hAnsi="宋体" w:cs="宋体" w:hint="eastAsia"/>
          <w:b/>
          <w:color w:val="222222"/>
          <w:kern w:val="0"/>
          <w:sz w:val="24"/>
        </w:rPr>
        <w:t>第二章  学位论文作假行为</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第三条</w:t>
      </w:r>
      <w:r w:rsidRPr="00B62E0F">
        <w:rPr>
          <w:rFonts w:ascii="宋体" w:hAnsi="宋体" w:cs="宋体" w:hint="eastAsia"/>
          <w:color w:val="222222"/>
          <w:kern w:val="0"/>
          <w:sz w:val="24"/>
        </w:rPr>
        <w:t xml:space="preserve"> 本细则所称学位论文作假行为包括下列情形：</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（一）购买、出售学位论文或者组织学位论文买卖的；</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（二）由他人代写、为他人代写学位论文或者组织学位论文代写的；</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（三）剽窃他人作品和学术成果的；</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（四）伪造数据的；</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（五）有其他严重学位论文作假行为的。</w:t>
      </w:r>
    </w:p>
    <w:p w:rsidR="008961C9" w:rsidRPr="00B62E0F" w:rsidRDefault="008961C9" w:rsidP="008961C9">
      <w:pPr>
        <w:widowControl/>
        <w:snapToGrid w:val="0"/>
        <w:spacing w:beforeLines="50" w:before="156" w:afterLines="50" w:after="156" w:line="440" w:lineRule="exact"/>
        <w:jc w:val="center"/>
        <w:rPr>
          <w:rFonts w:ascii="宋体" w:hAnsi="宋体" w:cs="宋体" w:hint="eastAsia"/>
          <w:b/>
          <w:color w:val="222222"/>
          <w:kern w:val="0"/>
          <w:sz w:val="24"/>
        </w:rPr>
      </w:pPr>
      <w:r w:rsidRPr="00B62E0F">
        <w:rPr>
          <w:rFonts w:ascii="宋体" w:hAnsi="宋体" w:cs="宋体" w:hint="eastAsia"/>
          <w:b/>
          <w:color w:val="222222"/>
          <w:kern w:val="0"/>
          <w:sz w:val="24"/>
        </w:rPr>
        <w:t>第三章  指导教师职责</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第四条</w:t>
      </w:r>
      <w:r w:rsidRPr="00B62E0F">
        <w:rPr>
          <w:rFonts w:ascii="宋体" w:hAnsi="宋体" w:cs="宋体" w:hint="eastAsia"/>
          <w:color w:val="222222"/>
          <w:kern w:val="0"/>
          <w:sz w:val="24"/>
        </w:rPr>
        <w:t xml:space="preserve"> </w:t>
      </w:r>
      <w:r w:rsidRPr="00B62E0F">
        <w:rPr>
          <w:rFonts w:ascii="宋体" w:hAnsi="宋体" w:cs="宋体" w:hint="eastAsia"/>
          <w:kern w:val="0"/>
          <w:sz w:val="24"/>
        </w:rPr>
        <w:t>学位申请人员应当恪守学术道德和学术规范，在指导教师指导下独立完成学位论文。</w:t>
      </w:r>
      <w:r w:rsidRPr="00B62E0F">
        <w:rPr>
          <w:rFonts w:ascii="宋体" w:hAnsi="宋体" w:cs="宋体" w:hint="eastAsia"/>
          <w:color w:val="222222"/>
          <w:kern w:val="0"/>
          <w:sz w:val="24"/>
        </w:rPr>
        <w:t>指导教师应当对所指导的学生进行学术道德、学术规范教育，对其学位论文研究和撰写过程予以指导，对学位论文是否由其独立完成进行审查。</w:t>
      </w:r>
    </w:p>
    <w:p w:rsidR="008961C9"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 xml:space="preserve">第五条 </w:t>
      </w:r>
      <w:r w:rsidRPr="00B62E0F">
        <w:rPr>
          <w:rFonts w:ascii="宋体" w:hAnsi="宋体" w:cs="宋体" w:hint="eastAsia"/>
          <w:color w:val="222222"/>
          <w:kern w:val="0"/>
          <w:sz w:val="24"/>
        </w:rPr>
        <w:t>指导教师应在遵守学术道德和学术规范方面做出表率，并对所指导的学生是否遵守学术规范和学术道德负有直接责任。</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p>
    <w:p w:rsidR="008961C9" w:rsidRPr="00B62E0F" w:rsidRDefault="008961C9" w:rsidP="008961C9">
      <w:pPr>
        <w:widowControl/>
        <w:snapToGrid w:val="0"/>
        <w:spacing w:beforeLines="50" w:before="156" w:afterLines="50" w:after="156" w:line="440" w:lineRule="exact"/>
        <w:jc w:val="center"/>
        <w:rPr>
          <w:rFonts w:ascii="宋体" w:hAnsi="宋体" w:cs="宋体" w:hint="eastAsia"/>
          <w:b/>
          <w:color w:val="222222"/>
          <w:kern w:val="0"/>
          <w:sz w:val="24"/>
        </w:rPr>
      </w:pPr>
      <w:r w:rsidRPr="00B62E0F">
        <w:rPr>
          <w:rFonts w:ascii="宋体" w:hAnsi="宋体" w:cs="宋体" w:hint="eastAsia"/>
          <w:b/>
          <w:color w:val="222222"/>
          <w:kern w:val="0"/>
          <w:sz w:val="24"/>
        </w:rPr>
        <w:t>第四章  认定机构及程序</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lastRenderedPageBreak/>
        <w:t>第六条</w:t>
      </w:r>
      <w:r w:rsidRPr="00B62E0F">
        <w:rPr>
          <w:rFonts w:ascii="宋体" w:hAnsi="宋体" w:cs="宋体" w:hint="eastAsia"/>
          <w:color w:val="222222"/>
          <w:kern w:val="0"/>
          <w:sz w:val="24"/>
        </w:rPr>
        <w:t xml:space="preserve"> 认定机构</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学校学位评定委员会对学位论文作假行为进行认定和处理，必要时可以委托专家组成的专门机构，对其进行调查认定。各学位</w:t>
      </w:r>
      <w:proofErr w:type="gramStart"/>
      <w:r w:rsidRPr="00B62E0F">
        <w:rPr>
          <w:rFonts w:ascii="宋体" w:hAnsi="宋体" w:cs="宋体" w:hint="eastAsia"/>
          <w:color w:val="222222"/>
          <w:kern w:val="0"/>
          <w:sz w:val="24"/>
        </w:rPr>
        <w:t>评定分</w:t>
      </w:r>
      <w:proofErr w:type="gramEnd"/>
      <w:r w:rsidRPr="00B62E0F">
        <w:rPr>
          <w:rFonts w:ascii="宋体" w:hAnsi="宋体" w:cs="宋体" w:hint="eastAsia"/>
          <w:color w:val="222222"/>
          <w:kern w:val="0"/>
          <w:sz w:val="24"/>
        </w:rPr>
        <w:t>委员会负责本单位所有学生学位论文作假行为认定工作的调查。</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kern w:val="0"/>
          <w:sz w:val="24"/>
        </w:rPr>
        <w:t>学位评定委员会办公室统筹安排全校各类学位论文作假行为认定工作的组织与管理。</w:t>
      </w:r>
      <w:r w:rsidRPr="00B62E0F">
        <w:rPr>
          <w:rFonts w:ascii="宋体" w:hAnsi="宋体" w:cs="宋体" w:hint="eastAsia"/>
          <w:color w:val="222222"/>
          <w:kern w:val="0"/>
          <w:sz w:val="24"/>
        </w:rPr>
        <w:t>研究生</w:t>
      </w:r>
      <w:r>
        <w:rPr>
          <w:rFonts w:ascii="宋体" w:hAnsi="宋体" w:cs="宋体" w:hint="eastAsia"/>
          <w:color w:val="222222"/>
          <w:kern w:val="0"/>
          <w:sz w:val="24"/>
        </w:rPr>
        <w:t>院</w:t>
      </w:r>
      <w:r w:rsidRPr="00B62E0F">
        <w:rPr>
          <w:rFonts w:ascii="宋体" w:hAnsi="宋体" w:cs="宋体" w:hint="eastAsia"/>
          <w:color w:val="222222"/>
          <w:kern w:val="0"/>
          <w:sz w:val="24"/>
        </w:rPr>
        <w:t>负责博士、硕士研究生学位论文作假行为认定工作的组织与管理；教务处负责普通全日制本科生学位论文作假行为认定工作的组织与管理；继续教育学院负责成人教育学生学位论文作假行为认定工作的组织与管理；国际学院负责留学生学位论文作假行为认定工作的组织与管理。</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第七条</w:t>
      </w:r>
      <w:r w:rsidRPr="00B62E0F">
        <w:rPr>
          <w:rFonts w:ascii="宋体" w:hAnsi="宋体" w:cs="宋体" w:hint="eastAsia"/>
          <w:color w:val="222222"/>
          <w:kern w:val="0"/>
          <w:sz w:val="24"/>
        </w:rPr>
        <w:t xml:space="preserve"> 有下列情形之一的，初步认定该学位论文存在作假行为：</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（一）在论文评审阶段，外</w:t>
      </w:r>
      <w:proofErr w:type="gramStart"/>
      <w:r w:rsidRPr="00B62E0F">
        <w:rPr>
          <w:rFonts w:ascii="宋体" w:hAnsi="宋体" w:cs="宋体" w:hint="eastAsia"/>
          <w:color w:val="222222"/>
          <w:kern w:val="0"/>
          <w:sz w:val="24"/>
        </w:rPr>
        <w:t>审专家</w:t>
      </w:r>
      <w:proofErr w:type="gramEnd"/>
      <w:r w:rsidRPr="00B62E0F">
        <w:rPr>
          <w:rFonts w:ascii="宋体" w:hAnsi="宋体" w:cs="宋体" w:hint="eastAsia"/>
          <w:color w:val="222222"/>
          <w:kern w:val="0"/>
          <w:sz w:val="24"/>
        </w:rPr>
        <w:t>认定存在作假行为；</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（二）在答辩阶段，答辩委员会认定存在作假行为；</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（三）各级学位论文抽查中认定存在作假行为；</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（四）他人实名举报存在作假行为并提供相应材料；</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（五）其他方式发现的学位论文作假行为。</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第八条</w:t>
      </w:r>
      <w:r w:rsidRPr="00B62E0F">
        <w:rPr>
          <w:rFonts w:ascii="宋体" w:hAnsi="宋体" w:cs="宋体" w:hint="eastAsia"/>
          <w:color w:val="222222"/>
          <w:kern w:val="0"/>
          <w:sz w:val="24"/>
        </w:rPr>
        <w:t xml:space="preserve"> 认定程序</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（一）通过上述方式发现学位论文作假行为，相应学位</w:t>
      </w:r>
      <w:proofErr w:type="gramStart"/>
      <w:r w:rsidRPr="00B62E0F">
        <w:rPr>
          <w:rFonts w:ascii="宋体" w:hAnsi="宋体" w:cs="宋体" w:hint="eastAsia"/>
          <w:color w:val="222222"/>
          <w:kern w:val="0"/>
          <w:sz w:val="24"/>
        </w:rPr>
        <w:t>评定分</w:t>
      </w:r>
      <w:proofErr w:type="gramEnd"/>
      <w:r w:rsidRPr="00B62E0F">
        <w:rPr>
          <w:rFonts w:ascii="宋体" w:hAnsi="宋体" w:cs="宋体" w:hint="eastAsia"/>
          <w:color w:val="222222"/>
          <w:kern w:val="0"/>
          <w:sz w:val="24"/>
        </w:rPr>
        <w:t>委员会应于10个工作日内对其进行认定，并出具《学位论文作假行为认定及处理意见书》，上报学位评定委员会办公室</w:t>
      </w:r>
      <w:r w:rsidRPr="00400505">
        <w:rPr>
          <w:rFonts w:ascii="宋体" w:hAnsi="宋体" w:cs="宋体" w:hint="eastAsia"/>
          <w:kern w:val="0"/>
          <w:sz w:val="24"/>
        </w:rPr>
        <w:t>。</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（二）学位评定委员会办公室将认定材料报学校学位评定委员会终审认定，出具《学位论文作假行为处理决定书》。处理决定书应及时送达学位申请人。</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（三）学位申请人如对处理决定有异议，可在接到处理决定之日起5个工作日内向学校学位评定委员会办公室提出书面复议申请，逾期不予受理。学校学位评定委员会组织复审的认定工作，并做出最终处理意见。</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（四）在调查认定时，被调查学生的导师及其他利害关系人应予回避。</w:t>
      </w:r>
    </w:p>
    <w:p w:rsidR="008961C9" w:rsidRPr="00B62E0F" w:rsidRDefault="008961C9" w:rsidP="008961C9">
      <w:pPr>
        <w:widowControl/>
        <w:snapToGrid w:val="0"/>
        <w:spacing w:beforeLines="50" w:before="156" w:afterLines="50" w:after="156" w:line="440" w:lineRule="exact"/>
        <w:jc w:val="center"/>
        <w:rPr>
          <w:rFonts w:ascii="宋体" w:hAnsi="宋体" w:cs="宋体" w:hint="eastAsia"/>
          <w:b/>
          <w:color w:val="222222"/>
          <w:kern w:val="0"/>
          <w:sz w:val="24"/>
        </w:rPr>
      </w:pPr>
      <w:r w:rsidRPr="00B62E0F">
        <w:rPr>
          <w:rFonts w:ascii="宋体" w:hAnsi="宋体" w:cs="宋体" w:hint="eastAsia"/>
          <w:b/>
          <w:color w:val="222222"/>
          <w:kern w:val="0"/>
          <w:sz w:val="24"/>
        </w:rPr>
        <w:t>第五章  学位论文作假行为的处理</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第九条</w:t>
      </w:r>
      <w:r w:rsidRPr="00B62E0F">
        <w:rPr>
          <w:rFonts w:ascii="宋体" w:hAnsi="宋体" w:cs="宋体" w:hint="eastAsia"/>
          <w:color w:val="222222"/>
          <w:kern w:val="0"/>
          <w:sz w:val="24"/>
        </w:rPr>
        <w:t xml:space="preserve"> 学位申请人员的学位论文出现购买、由他人代写、剽窃或者伪造数据等作假情形的，经学校学位评定委员会审议取消其学位申请资格;已经获得学位的，学</w:t>
      </w:r>
      <w:r w:rsidRPr="00B62E0F">
        <w:rPr>
          <w:rFonts w:ascii="宋体" w:hAnsi="宋体" w:cs="宋体" w:hint="eastAsia"/>
          <w:color w:val="222222"/>
          <w:kern w:val="0"/>
          <w:sz w:val="24"/>
        </w:rPr>
        <w:lastRenderedPageBreak/>
        <w:t>校学位评定委员会可根据本细则撤销其学位，并注销学位证书。取消学位申请资格或者撤销学位的处理决定向社会公布。从做出处理决定之日起至少3年内，学校不再接受其学位申请。</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前款规定的学位申请人员为在读学生的，给予开除学籍处分；为在职人员的，除取消其学位申请资格外，还通报其所在单位。</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第十条</w:t>
      </w:r>
      <w:r w:rsidRPr="00B62E0F">
        <w:rPr>
          <w:rFonts w:ascii="宋体" w:hAnsi="宋体" w:cs="宋体" w:hint="eastAsia"/>
          <w:color w:val="222222"/>
          <w:kern w:val="0"/>
          <w:sz w:val="24"/>
        </w:rPr>
        <w:t xml:space="preserve"> 为他人代写学位论文、出售学位论文或者组织学位论文买卖、代写的人员，属于在读学生的，学校将给予开除学籍处分；属于在职人员的，学校在给予相应处分的同时，并通报其所在单位；属于在编教师和其他工作人员的，学校将给予开除处分或者解除聘任合同。</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第十一条</w:t>
      </w:r>
      <w:r w:rsidRPr="00B62E0F">
        <w:rPr>
          <w:rFonts w:ascii="宋体" w:hAnsi="宋体" w:cs="宋体" w:hint="eastAsia"/>
          <w:color w:val="222222"/>
          <w:kern w:val="0"/>
          <w:sz w:val="24"/>
        </w:rPr>
        <w:t xml:space="preserve"> 指导教师未履行学术道德和学术规范教育、论文指导和审查把关等职责，其指导的学位论文存在作假情形的，学校将视其责任轻重给予警告、记过处分；因学生学位论文的作假行为对学校造成不良影响的，学校人事部门根据实际情况给予降低聘用岗位等级直至给予开除处分或者解除聘任合同。 </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第十二条</w:t>
      </w:r>
      <w:r w:rsidRPr="00B62E0F">
        <w:rPr>
          <w:rFonts w:ascii="宋体" w:hAnsi="宋体" w:cs="宋体" w:hint="eastAsia"/>
          <w:color w:val="222222"/>
          <w:kern w:val="0"/>
          <w:sz w:val="24"/>
        </w:rPr>
        <w:t xml:space="preserve"> 学院对学位论文审查不严格、多次出现学位论文作假或者学位论文作假行为影响恶劣的，学校应对该学院予以通报批评，</w:t>
      </w:r>
      <w:r w:rsidRPr="00B62E0F">
        <w:rPr>
          <w:rFonts w:ascii="宋体" w:hAnsi="宋体" w:cs="宋体" w:hint="eastAsia"/>
          <w:kern w:val="0"/>
          <w:sz w:val="24"/>
        </w:rPr>
        <w:t>核减其招生计划，</w:t>
      </w:r>
      <w:r w:rsidRPr="00B62E0F">
        <w:rPr>
          <w:rFonts w:ascii="宋体" w:hAnsi="宋体" w:cs="宋体" w:hint="eastAsia"/>
          <w:color w:val="222222"/>
          <w:kern w:val="0"/>
          <w:sz w:val="24"/>
        </w:rPr>
        <w:t>并给予学院负责人相应的处分。</w:t>
      </w:r>
    </w:p>
    <w:p w:rsidR="008961C9" w:rsidRPr="00B62E0F" w:rsidRDefault="008961C9" w:rsidP="008961C9">
      <w:pPr>
        <w:widowControl/>
        <w:snapToGrid w:val="0"/>
        <w:spacing w:line="440" w:lineRule="exact"/>
        <w:ind w:firstLineChars="200" w:firstLine="480"/>
        <w:jc w:val="left"/>
        <w:rPr>
          <w:rFonts w:ascii="宋体" w:hAnsi="宋体" w:cs="宋体" w:hint="eastAsia"/>
          <w:color w:val="222222"/>
          <w:kern w:val="0"/>
          <w:sz w:val="24"/>
        </w:rPr>
      </w:pPr>
      <w:r w:rsidRPr="00B62E0F">
        <w:rPr>
          <w:rFonts w:ascii="宋体" w:hAnsi="宋体" w:cs="宋体" w:hint="eastAsia"/>
          <w:color w:val="222222"/>
          <w:kern w:val="0"/>
          <w:sz w:val="24"/>
        </w:rPr>
        <w:t>学位论文作假行为违反有关法律法规规定的，依照有关法律法规的规定追究法律责任。</w:t>
      </w:r>
    </w:p>
    <w:p w:rsidR="008961C9" w:rsidRPr="00B62E0F" w:rsidRDefault="008961C9" w:rsidP="008961C9">
      <w:pPr>
        <w:widowControl/>
        <w:snapToGrid w:val="0"/>
        <w:spacing w:beforeLines="50" w:before="156" w:afterLines="50" w:after="156" w:line="440" w:lineRule="exact"/>
        <w:jc w:val="center"/>
        <w:rPr>
          <w:rFonts w:ascii="宋体" w:hAnsi="宋体" w:cs="宋体" w:hint="eastAsia"/>
          <w:b/>
          <w:color w:val="222222"/>
          <w:kern w:val="0"/>
          <w:sz w:val="24"/>
        </w:rPr>
      </w:pPr>
      <w:r w:rsidRPr="00B62E0F">
        <w:rPr>
          <w:rFonts w:ascii="宋体" w:hAnsi="宋体" w:cs="宋体" w:hint="eastAsia"/>
          <w:b/>
          <w:color w:val="222222"/>
          <w:kern w:val="0"/>
          <w:sz w:val="24"/>
        </w:rPr>
        <w:t>第六章  附则</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第十三条</w:t>
      </w:r>
      <w:r w:rsidRPr="00B62E0F">
        <w:rPr>
          <w:rFonts w:ascii="宋体" w:hAnsi="宋体" w:cs="宋体" w:hint="eastAsia"/>
          <w:color w:val="222222"/>
          <w:kern w:val="0"/>
          <w:sz w:val="24"/>
        </w:rPr>
        <w:t xml:space="preserve"> 本细则由学校学位评定委员会办公室负责解释。</w:t>
      </w:r>
    </w:p>
    <w:p w:rsidR="008961C9" w:rsidRPr="00B62E0F" w:rsidRDefault="008961C9" w:rsidP="008961C9">
      <w:pPr>
        <w:widowControl/>
        <w:snapToGrid w:val="0"/>
        <w:spacing w:line="440" w:lineRule="exact"/>
        <w:ind w:firstLineChars="200" w:firstLine="482"/>
        <w:jc w:val="left"/>
        <w:rPr>
          <w:rFonts w:ascii="宋体" w:hAnsi="宋体" w:cs="宋体" w:hint="eastAsia"/>
          <w:color w:val="222222"/>
          <w:kern w:val="0"/>
          <w:sz w:val="24"/>
        </w:rPr>
      </w:pPr>
      <w:r w:rsidRPr="00B62E0F">
        <w:rPr>
          <w:rFonts w:ascii="宋体" w:hAnsi="宋体" w:cs="宋体" w:hint="eastAsia"/>
          <w:b/>
          <w:color w:val="222222"/>
          <w:kern w:val="0"/>
          <w:sz w:val="24"/>
        </w:rPr>
        <w:t>第十四条</w:t>
      </w:r>
      <w:r w:rsidRPr="00B62E0F">
        <w:rPr>
          <w:rFonts w:ascii="宋体" w:hAnsi="宋体" w:cs="宋体" w:hint="eastAsia"/>
          <w:color w:val="222222"/>
          <w:kern w:val="0"/>
          <w:sz w:val="24"/>
        </w:rPr>
        <w:t xml:space="preserve"> 本细则自公布之日起施行。</w:t>
      </w:r>
    </w:p>
    <w:p w:rsidR="005B06F2" w:rsidRPr="008961C9" w:rsidRDefault="005B06F2"/>
    <w:sectPr w:rsidR="005B06F2" w:rsidRPr="008961C9" w:rsidSect="00A31E95">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C9"/>
    <w:rsid w:val="005B06F2"/>
    <w:rsid w:val="008961C9"/>
    <w:rsid w:val="00A31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29536-84DB-483A-A1B0-2B9A60F9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1C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292</Words>
  <Characters>1669</Characters>
  <Application>Microsoft Office Word</Application>
  <DocSecurity>0</DocSecurity>
  <Lines>13</Lines>
  <Paragraphs>3</Paragraphs>
  <ScaleCrop>false</ScaleCrop>
  <Company>Microsoft</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2018-09-14T01:29:00Z</dcterms:created>
  <dcterms:modified xsi:type="dcterms:W3CDTF">2018-09-14T01:29:00Z</dcterms:modified>
</cp:coreProperties>
</file>